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E0B88">
              <w:rPr>
                <w:rFonts w:cs="Arial"/>
                <w:b/>
                <w:sz w:val="20"/>
                <w:szCs w:val="20"/>
              </w:rPr>
            </w:r>
            <w:r w:rsidR="00DE0B8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0DF4BC5"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C582C">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05FDE6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97C78">
              <w:rPr>
                <w:rFonts w:cs="Arial"/>
                <w:b/>
                <w:sz w:val="20"/>
                <w:szCs w:val="20"/>
              </w:rPr>
              <w:t>February 20</w:t>
            </w:r>
            <w:r w:rsidR="007C582C">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2F993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DE0B88">
              <w:rPr>
                <w:rFonts w:cs="Arial"/>
                <w:b/>
                <w:sz w:val="20"/>
                <w:szCs w:val="20"/>
              </w:rPr>
            </w:r>
            <w:r w:rsidR="00DE0B8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90C49AD"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C582C">
              <w:rPr>
                <w:rFonts w:cs="Arial"/>
                <w:b/>
                <w:sz w:val="20"/>
                <w:szCs w:val="20"/>
              </w:rPr>
              <w:t>William Carroll, Assistant C</w:t>
            </w:r>
            <w:r w:rsidR="00F34544">
              <w:rPr>
                <w:rFonts w:cs="Arial"/>
                <w:b/>
                <w:sz w:val="20"/>
                <w:szCs w:val="20"/>
              </w:rPr>
              <w:t>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D6EB9E8"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C582C">
              <w:rPr>
                <w:rFonts w:cs="Arial"/>
                <w:b/>
                <w:sz w:val="20"/>
                <w:szCs w:val="20"/>
              </w:rPr>
              <w:t>x.8100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9176493"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224C8">
              <w:rPr>
                <w:rFonts w:cs="Arial"/>
                <w:b/>
                <w:sz w:val="20"/>
                <w:szCs w:val="20"/>
              </w:rPr>
              <w:t> </w:t>
            </w:r>
            <w:r w:rsidR="006224C8">
              <w:rPr>
                <w:rFonts w:cs="Arial"/>
                <w:b/>
                <w:sz w:val="20"/>
                <w:szCs w:val="20"/>
              </w:rPr>
              <w:t> </w:t>
            </w:r>
            <w:r w:rsidR="006224C8">
              <w:rPr>
                <w:rFonts w:cs="Arial"/>
                <w:b/>
                <w:sz w:val="20"/>
                <w:szCs w:val="20"/>
              </w:rPr>
              <w:t> </w:t>
            </w:r>
            <w:r w:rsidR="006224C8">
              <w:rPr>
                <w:rFonts w:cs="Arial"/>
                <w:b/>
                <w:sz w:val="20"/>
                <w:szCs w:val="20"/>
              </w:rPr>
              <w:t> </w:t>
            </w:r>
            <w:r w:rsidR="006224C8">
              <w:rPr>
                <w:rFonts w:cs="Arial"/>
                <w:b/>
                <w:sz w:val="20"/>
                <w:szCs w:val="20"/>
              </w:rPr>
              <w:t>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04F09B4"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C582C">
              <w:rPr>
                <w:rFonts w:cs="Arial"/>
                <w:b/>
                <w:sz w:val="20"/>
                <w:szCs w:val="20"/>
              </w:rPr>
              <w:t xml:space="preserve">William Carroll, </w:t>
            </w:r>
            <w:r w:rsidR="00F34544">
              <w:rPr>
                <w:rFonts w:cs="Arial"/>
                <w:b/>
                <w:sz w:val="20"/>
                <w:szCs w:val="20"/>
              </w:rPr>
              <w:t>Assistant 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288A920" w:rsidR="00877DC5" w:rsidRPr="004E6635" w:rsidRDefault="004C3523" w:rsidP="00D44767">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C582C">
              <w:rPr>
                <w:rFonts w:cs="Arial"/>
                <w:sz w:val="20"/>
                <w:szCs w:val="20"/>
              </w:rPr>
              <w:t xml:space="preserve">Staff </w:t>
            </w:r>
            <w:r w:rsidR="00D44767">
              <w:rPr>
                <w:rFonts w:cs="Arial"/>
                <w:sz w:val="20"/>
                <w:szCs w:val="20"/>
              </w:rPr>
              <w:t>recommends</w:t>
            </w:r>
            <w:r w:rsidR="007C582C">
              <w:rPr>
                <w:rFonts w:cs="Arial"/>
                <w:sz w:val="20"/>
                <w:szCs w:val="20"/>
              </w:rPr>
              <w:t xml:space="preserve"> that the Board approve a resolution regarding indemnity agreements for Planning </w:t>
            </w:r>
            <w:r w:rsidR="00D44767">
              <w:rPr>
                <w:rFonts w:cs="Arial"/>
                <w:sz w:val="20"/>
                <w:szCs w:val="20"/>
              </w:rPr>
              <w:t>Dep</w:t>
            </w:r>
            <w:r w:rsidR="009D7CD8">
              <w:rPr>
                <w:rFonts w:cs="Arial"/>
                <w:sz w:val="20"/>
                <w:szCs w:val="20"/>
              </w:rPr>
              <w:t>artment</w:t>
            </w:r>
            <w:r w:rsidR="00D44767">
              <w:rPr>
                <w:rFonts w:cs="Arial"/>
                <w:sz w:val="20"/>
                <w:szCs w:val="20"/>
              </w:rPr>
              <w:t xml:space="preserve"> applicants. </w:t>
            </w:r>
            <w:r w:rsidR="007C582C">
              <w:rPr>
                <w:rFonts w:cs="Arial"/>
                <w:sz w:val="20"/>
                <w:szCs w:val="20"/>
              </w:rPr>
              <w:t xml:space="preserve">  The </w:t>
            </w:r>
            <w:r w:rsidR="00D44767">
              <w:rPr>
                <w:rFonts w:cs="Arial"/>
                <w:sz w:val="20"/>
                <w:szCs w:val="20"/>
              </w:rPr>
              <w:t xml:space="preserve">general </w:t>
            </w:r>
            <w:r w:rsidR="007C582C">
              <w:rPr>
                <w:rFonts w:cs="Arial"/>
                <w:sz w:val="20"/>
                <w:szCs w:val="20"/>
              </w:rPr>
              <w:t>purpose of the indemnity agreement is to shift the responsibility of funding the defense of  a</w:t>
            </w:r>
            <w:r w:rsidR="001D5CA8">
              <w:rPr>
                <w:rFonts w:cs="Arial"/>
                <w:sz w:val="20"/>
                <w:szCs w:val="20"/>
              </w:rPr>
              <w:t>ny</w:t>
            </w:r>
            <w:r w:rsidR="007C582C">
              <w:rPr>
                <w:rFonts w:cs="Arial"/>
                <w:sz w:val="20"/>
                <w:szCs w:val="20"/>
              </w:rPr>
              <w:t xml:space="preserve"> lawsuit</w:t>
            </w:r>
            <w:r w:rsidR="001D5CA8">
              <w:rPr>
                <w:rFonts w:cs="Arial"/>
                <w:sz w:val="20"/>
                <w:szCs w:val="20"/>
              </w:rPr>
              <w:t xml:space="preserve"> caused by the applicant's project</w:t>
            </w:r>
            <w:r w:rsidR="007C582C">
              <w:rPr>
                <w:rFonts w:cs="Arial"/>
                <w:sz w:val="20"/>
                <w:szCs w:val="20"/>
              </w:rPr>
              <w:t xml:space="preserve"> to the applicant.  </w:t>
            </w:r>
            <w:r w:rsidR="00D44767">
              <w:rPr>
                <w:rFonts w:cs="Arial"/>
                <w:sz w:val="20"/>
                <w:szCs w:val="20"/>
              </w:rPr>
              <w:t>Previously, t</w:t>
            </w:r>
            <w:r w:rsidR="007C582C">
              <w:rPr>
                <w:rFonts w:cs="Arial"/>
                <w:sz w:val="20"/>
                <w:szCs w:val="20"/>
              </w:rPr>
              <w:t>he Board  approved Resolution 09-20, which required a full indemnity agreement</w:t>
            </w:r>
            <w:r w:rsidR="00D44767">
              <w:rPr>
                <w:rFonts w:cs="Arial"/>
                <w:sz w:val="20"/>
                <w:szCs w:val="20"/>
              </w:rPr>
              <w:t xml:space="preserve"> for any applicant even if the project was a simple or small one</w:t>
            </w:r>
            <w:r w:rsidR="007C582C">
              <w:rPr>
                <w:rFonts w:cs="Arial"/>
                <w:sz w:val="20"/>
                <w:szCs w:val="20"/>
              </w:rPr>
              <w:t>.  The agreement seemed overly</w:t>
            </w:r>
            <w:r w:rsidR="001D5CA8">
              <w:rPr>
                <w:rFonts w:cs="Arial"/>
                <w:sz w:val="20"/>
                <w:szCs w:val="20"/>
              </w:rPr>
              <w:t>-</w:t>
            </w:r>
            <w:r w:rsidR="00D44767">
              <w:rPr>
                <w:rFonts w:cs="Arial"/>
                <w:sz w:val="20"/>
                <w:szCs w:val="20"/>
              </w:rPr>
              <w:t>co</w:t>
            </w:r>
            <w:r w:rsidR="007C582C">
              <w:rPr>
                <w:rFonts w:cs="Arial"/>
                <w:sz w:val="20"/>
                <w:szCs w:val="20"/>
              </w:rPr>
              <w:t>mplicated and intimidating to many applicants who only had small</w:t>
            </w:r>
            <w:r w:rsidR="00D44767">
              <w:rPr>
                <w:rFonts w:cs="Arial"/>
                <w:sz w:val="20"/>
                <w:szCs w:val="20"/>
              </w:rPr>
              <w:t xml:space="preserve">, uncontroversial projects </w:t>
            </w:r>
            <w:r w:rsidR="006B4E37">
              <w:rPr>
                <w:rFonts w:cs="Arial"/>
                <w:sz w:val="20"/>
                <w:szCs w:val="20"/>
              </w:rPr>
              <w:t xml:space="preserve">and which were CEQA exempt </w:t>
            </w:r>
            <w:r w:rsidR="00D44767">
              <w:rPr>
                <w:rFonts w:cs="Arial"/>
                <w:sz w:val="20"/>
                <w:szCs w:val="20"/>
              </w:rPr>
              <w:t xml:space="preserve">(e.g. boundary line adjustments or Williamson Act contracts).  The proposed resolution retains the "full" indemnity agreement, to include funding mechanisms, for those projects where there is expected to be significant CEQA requirements, </w:t>
            </w:r>
            <w:r w:rsidR="001D5CA8">
              <w:rPr>
                <w:rFonts w:cs="Arial"/>
                <w:sz w:val="20"/>
                <w:szCs w:val="20"/>
              </w:rPr>
              <w:t xml:space="preserve">such as </w:t>
            </w:r>
            <w:r w:rsidR="00D44767">
              <w:rPr>
                <w:rFonts w:cs="Arial"/>
                <w:sz w:val="20"/>
                <w:szCs w:val="20"/>
              </w:rPr>
              <w:t>where a mitigated negative declaration or environmental impact report is required.  For smaller projects,</w:t>
            </w:r>
            <w:r w:rsidR="00FE3B19">
              <w:rPr>
                <w:rFonts w:cs="Arial"/>
                <w:sz w:val="20"/>
                <w:szCs w:val="20"/>
              </w:rPr>
              <w:t xml:space="preserve"> </w:t>
            </w:r>
            <w:r w:rsidR="00D44767">
              <w:rPr>
                <w:rFonts w:cs="Arial"/>
                <w:sz w:val="20"/>
                <w:szCs w:val="20"/>
              </w:rPr>
              <w:t xml:space="preserve">the applicant would simply agree to </w:t>
            </w:r>
            <w:r w:rsidR="00A62B6F">
              <w:rPr>
                <w:rFonts w:cs="Arial"/>
                <w:sz w:val="20"/>
                <w:szCs w:val="20"/>
              </w:rPr>
              <w:t>hold harmless</w:t>
            </w:r>
            <w:r w:rsidR="00D44767">
              <w:rPr>
                <w:rFonts w:cs="Arial"/>
                <w:sz w:val="20"/>
                <w:szCs w:val="20"/>
              </w:rPr>
              <w:t xml:space="preserve"> the County </w:t>
            </w:r>
            <w:r w:rsidR="0024101C">
              <w:rPr>
                <w:rFonts w:cs="Arial"/>
                <w:sz w:val="20"/>
                <w:szCs w:val="20"/>
              </w:rPr>
              <w:t xml:space="preserve">upon the </w:t>
            </w:r>
            <w:r w:rsidR="00D44767">
              <w:rPr>
                <w:rFonts w:cs="Arial"/>
                <w:sz w:val="20"/>
                <w:szCs w:val="20"/>
              </w:rPr>
              <w:t xml:space="preserve">application, rather than </w:t>
            </w:r>
            <w:r w:rsidR="001D5CA8">
              <w:rPr>
                <w:rFonts w:cs="Arial"/>
                <w:sz w:val="20"/>
                <w:szCs w:val="20"/>
              </w:rPr>
              <w:t xml:space="preserve">be required to execute </w:t>
            </w:r>
            <w:r w:rsidR="00D44767">
              <w:rPr>
                <w:rFonts w:cs="Arial"/>
                <w:sz w:val="20"/>
                <w:szCs w:val="20"/>
              </w:rPr>
              <w:t>a full, sep</w:t>
            </w:r>
            <w:r w:rsidR="009D7CD8">
              <w:rPr>
                <w:rFonts w:cs="Arial"/>
                <w:sz w:val="20"/>
                <w:szCs w:val="20"/>
              </w:rPr>
              <w:t>a</w:t>
            </w:r>
            <w:r w:rsidR="00D44767">
              <w:rPr>
                <w:rFonts w:cs="Arial"/>
                <w:sz w:val="20"/>
                <w:szCs w:val="20"/>
              </w:rPr>
              <w:t>rately standing</w:t>
            </w:r>
            <w:r w:rsidR="001D5CA8">
              <w:rPr>
                <w:rFonts w:cs="Arial"/>
                <w:sz w:val="20"/>
                <w:szCs w:val="20"/>
              </w:rPr>
              <w:t>,</w:t>
            </w:r>
            <w:r w:rsidR="00D44767">
              <w:rPr>
                <w:rFonts w:cs="Arial"/>
                <w:sz w:val="20"/>
                <w:szCs w:val="20"/>
              </w:rPr>
              <w:t xml:space="preserve"> agreement.</w:t>
            </w:r>
            <w:r w:rsidR="007C582C">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2694CC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DE0B88" w:rsidRPr="004E6635">
              <w:rPr>
                <w:rFonts w:cs="Arial"/>
                <w:sz w:val="18"/>
                <w:szCs w:val="18"/>
              </w:rPr>
            </w:r>
            <w:r w:rsidR="00DE0B8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DE0B88">
              <w:rPr>
                <w:rFonts w:cs="Arial"/>
                <w:sz w:val="18"/>
                <w:szCs w:val="18"/>
              </w:rPr>
            </w:r>
            <w:r w:rsidR="00DE0B8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E0B88">
              <w:rPr>
                <w:rFonts w:cs="Arial"/>
                <w:sz w:val="18"/>
                <w:szCs w:val="18"/>
              </w:rPr>
            </w:r>
            <w:r w:rsidR="00DE0B8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E0B88">
              <w:rPr>
                <w:rFonts w:cs="Arial"/>
                <w:sz w:val="18"/>
                <w:szCs w:val="18"/>
              </w:rPr>
            </w:r>
            <w:r w:rsidR="00DE0B8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5753E68"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7408B">
              <w:rPr>
                <w:rFonts w:cs="Arial"/>
              </w:rPr>
              <w:t xml:space="preserve">That the Board approve the </w:t>
            </w:r>
            <w:r w:rsidR="00F40299">
              <w:rPr>
                <w:rFonts w:cs="Arial"/>
              </w:rPr>
              <w:t xml:space="preserve">proposed </w:t>
            </w:r>
            <w:r w:rsidR="00B7408B">
              <w:rPr>
                <w:rFonts w:cs="Arial"/>
              </w:rPr>
              <w:t>Resolution amending the indemnification policy of Siskyou County for land use projects.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B3A4A"/>
    <w:rsid w:val="001D5CA8"/>
    <w:rsid w:val="001F3E19"/>
    <w:rsid w:val="001F4378"/>
    <w:rsid w:val="001F5284"/>
    <w:rsid w:val="00212F2B"/>
    <w:rsid w:val="00213CC7"/>
    <w:rsid w:val="0024101C"/>
    <w:rsid w:val="002677F3"/>
    <w:rsid w:val="00270599"/>
    <w:rsid w:val="00280060"/>
    <w:rsid w:val="0029655A"/>
    <w:rsid w:val="002A08C1"/>
    <w:rsid w:val="00313C72"/>
    <w:rsid w:val="00347C49"/>
    <w:rsid w:val="0035119D"/>
    <w:rsid w:val="00351A8D"/>
    <w:rsid w:val="003566F3"/>
    <w:rsid w:val="003656C4"/>
    <w:rsid w:val="00370522"/>
    <w:rsid w:val="003761D4"/>
    <w:rsid w:val="00396C4B"/>
    <w:rsid w:val="003E02F5"/>
    <w:rsid w:val="00405BE2"/>
    <w:rsid w:val="004125AD"/>
    <w:rsid w:val="004200BE"/>
    <w:rsid w:val="004242AC"/>
    <w:rsid w:val="00435D16"/>
    <w:rsid w:val="00441197"/>
    <w:rsid w:val="004433C6"/>
    <w:rsid w:val="004A69DF"/>
    <w:rsid w:val="004C3523"/>
    <w:rsid w:val="004E6635"/>
    <w:rsid w:val="00506225"/>
    <w:rsid w:val="0051538D"/>
    <w:rsid w:val="00523369"/>
    <w:rsid w:val="005272C6"/>
    <w:rsid w:val="00533254"/>
    <w:rsid w:val="00557998"/>
    <w:rsid w:val="005622B4"/>
    <w:rsid w:val="0058053E"/>
    <w:rsid w:val="00593663"/>
    <w:rsid w:val="005C08E3"/>
    <w:rsid w:val="005C46EA"/>
    <w:rsid w:val="005E45BA"/>
    <w:rsid w:val="005F35D7"/>
    <w:rsid w:val="006224C8"/>
    <w:rsid w:val="00630A78"/>
    <w:rsid w:val="006331AA"/>
    <w:rsid w:val="006376C3"/>
    <w:rsid w:val="00645B7E"/>
    <w:rsid w:val="00662F60"/>
    <w:rsid w:val="00677610"/>
    <w:rsid w:val="006B4E37"/>
    <w:rsid w:val="0078619F"/>
    <w:rsid w:val="007C582C"/>
    <w:rsid w:val="007F15ED"/>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668DA"/>
    <w:rsid w:val="009746DC"/>
    <w:rsid w:val="00981DE0"/>
    <w:rsid w:val="00997C78"/>
    <w:rsid w:val="009A58CF"/>
    <w:rsid w:val="009B4DDF"/>
    <w:rsid w:val="009B5441"/>
    <w:rsid w:val="009C4B29"/>
    <w:rsid w:val="009D4AC0"/>
    <w:rsid w:val="009D7CD8"/>
    <w:rsid w:val="009E7391"/>
    <w:rsid w:val="00A1290D"/>
    <w:rsid w:val="00A14EC6"/>
    <w:rsid w:val="00A231FE"/>
    <w:rsid w:val="00A42C6B"/>
    <w:rsid w:val="00A62B6F"/>
    <w:rsid w:val="00A7441D"/>
    <w:rsid w:val="00AA3234"/>
    <w:rsid w:val="00AB4ED4"/>
    <w:rsid w:val="00B020B9"/>
    <w:rsid w:val="00B23455"/>
    <w:rsid w:val="00B40269"/>
    <w:rsid w:val="00B43657"/>
    <w:rsid w:val="00B4714F"/>
    <w:rsid w:val="00B61B93"/>
    <w:rsid w:val="00B71F49"/>
    <w:rsid w:val="00B7408B"/>
    <w:rsid w:val="00B744BC"/>
    <w:rsid w:val="00B87555"/>
    <w:rsid w:val="00B95ABF"/>
    <w:rsid w:val="00B97907"/>
    <w:rsid w:val="00BA0BD7"/>
    <w:rsid w:val="00BA6D5C"/>
    <w:rsid w:val="00C040CE"/>
    <w:rsid w:val="00C25CA6"/>
    <w:rsid w:val="00C35CB3"/>
    <w:rsid w:val="00C6215D"/>
    <w:rsid w:val="00C8022D"/>
    <w:rsid w:val="00C81106"/>
    <w:rsid w:val="00CA4F55"/>
    <w:rsid w:val="00CA51DF"/>
    <w:rsid w:val="00CE42D0"/>
    <w:rsid w:val="00D07DC0"/>
    <w:rsid w:val="00D13FA9"/>
    <w:rsid w:val="00D2174E"/>
    <w:rsid w:val="00D33D82"/>
    <w:rsid w:val="00D43D45"/>
    <w:rsid w:val="00D44767"/>
    <w:rsid w:val="00D5364A"/>
    <w:rsid w:val="00D62338"/>
    <w:rsid w:val="00D7096F"/>
    <w:rsid w:val="00D74ED3"/>
    <w:rsid w:val="00DD1217"/>
    <w:rsid w:val="00DD6121"/>
    <w:rsid w:val="00DE0B88"/>
    <w:rsid w:val="00DE216E"/>
    <w:rsid w:val="00DF2C0D"/>
    <w:rsid w:val="00DF4076"/>
    <w:rsid w:val="00DF6B41"/>
    <w:rsid w:val="00E13163"/>
    <w:rsid w:val="00E208BE"/>
    <w:rsid w:val="00E319AD"/>
    <w:rsid w:val="00E47AEE"/>
    <w:rsid w:val="00E66BAF"/>
    <w:rsid w:val="00E91285"/>
    <w:rsid w:val="00EA12EF"/>
    <w:rsid w:val="00EA1B3F"/>
    <w:rsid w:val="00ED31D2"/>
    <w:rsid w:val="00EE5C0A"/>
    <w:rsid w:val="00EF451F"/>
    <w:rsid w:val="00F11B87"/>
    <w:rsid w:val="00F12BE7"/>
    <w:rsid w:val="00F15A2D"/>
    <w:rsid w:val="00F218B0"/>
    <w:rsid w:val="00F34544"/>
    <w:rsid w:val="00F40299"/>
    <w:rsid w:val="00F40862"/>
    <w:rsid w:val="00F664F2"/>
    <w:rsid w:val="00F70837"/>
    <w:rsid w:val="00F7332C"/>
    <w:rsid w:val="00F734C0"/>
    <w:rsid w:val="00F776A3"/>
    <w:rsid w:val="00F9092E"/>
    <w:rsid w:val="00F97DCD"/>
    <w:rsid w:val="00FD583D"/>
    <w:rsid w:val="00FE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2.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purl.org/dc/dcmitype/"/>
    <ds:schemaRef ds:uri="7456464b-af1a-4679-95cd-3928cc01181e"/>
    <ds:schemaRef ds:uri="http://schemas.microsoft.com/office/2006/documentManagement/types"/>
    <ds:schemaRef ds:uri="http://purl.org/dc/elements/1.1/"/>
    <ds:schemaRef ds:uri="0710bbcc-2101-40f2-baab-5d0930ad47e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17</cp:revision>
  <cp:lastPrinted>2015-01-16T16:51:00Z</cp:lastPrinted>
  <dcterms:created xsi:type="dcterms:W3CDTF">2023-12-19T22:56:00Z</dcterms:created>
  <dcterms:modified xsi:type="dcterms:W3CDTF">2024-02-12T18:19:00Z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